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5" w:lineRule="atLeast"/>
        <w:ind w:left="0" w:right="0" w:firstLine="0"/>
        <w:jc w:val="both"/>
        <w:rPr>
          <w:rFonts w:hint="eastAsia" w:ascii="黑体" w:hAnsi="宋体" w:eastAsia="黑体" w:cs="黑体"/>
          <w:b w:val="0"/>
          <w:i w:val="0"/>
          <w:caps w:val="0"/>
          <w:color w:val="333333"/>
          <w:spacing w:val="5"/>
          <w:sz w:val="24"/>
          <w:szCs w:val="24"/>
          <w:bdr w:val="none" w:color="auto" w:sz="0" w:space="0"/>
          <w:shd w:val="clear" w:fill="FFFFFF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5"/>
          <w:sz w:val="24"/>
          <w:szCs w:val="24"/>
          <w:bdr w:val="none" w:color="auto" w:sz="0" w:space="0"/>
          <w:shd w:val="clear" w:fill="FFFFFF"/>
        </w:rPr>
        <w:t>附件：第11届世界华文传媒与华夏文明国际学术研讨会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5"/>
          <w:sz w:val="24"/>
          <w:szCs w:val="24"/>
          <w:bdr w:val="none" w:color="auto" w:sz="0" w:space="0"/>
          <w:shd w:val="clear" w:fill="FFFFFF"/>
        </w:rPr>
        <w:t>参会回执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5" w:lineRule="atLeast"/>
        <w:ind w:left="0" w:right="0" w:firstLine="0"/>
        <w:jc w:val="both"/>
        <w:rPr>
          <w:rFonts w:hint="eastAsia" w:ascii="黑体" w:hAnsi="宋体" w:eastAsia="黑体" w:cs="黑体"/>
          <w:b w:val="0"/>
          <w:i w:val="0"/>
          <w:caps w:val="0"/>
          <w:color w:val="333333"/>
          <w:spacing w:val="5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tbl>
      <w:tblPr>
        <w:tblW w:w="5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870"/>
        <w:gridCol w:w="624"/>
        <w:gridCol w:w="636"/>
        <w:gridCol w:w="954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职称/职务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单位及通讯地址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电话与邮箱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论文题目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内容摘要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int="eastAsia" w:ascii="方正清刻本悦宋简体" w:hAnsi="方正清刻本悦宋简体" w:eastAsia="方正清刻本悦宋简体" w:cs="方正清刻本悦宋简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ul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92AC0"/>
    <w:rsid w:val="5ACE32F3"/>
    <w:rsid w:val="608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2021-02-20T03:49:20Z</dcterms:created>
  <dc:creator>刘璇</dc:creator>
  <cp:lastModifiedBy>J3228刘璇</cp:lastModifiedBy>
  <dcterms:modified xsi:type="dcterms:W3CDTF">2021-02-20T12:14:39Z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